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C2" w:rsidRDefault="00871FC9">
      <w:pPr>
        <w:pStyle w:val="Title"/>
      </w:pPr>
      <w:r>
        <w:t>Patient report</w:t>
      </w:r>
    </w:p>
    <w:p w:rsidR="006A08C2" w:rsidRDefault="00871FC9">
      <w:pPr>
        <w:pStyle w:val="BodyText"/>
        <w:tabs>
          <w:tab w:val="left" w:pos="2351"/>
        </w:tabs>
        <w:spacing w:before="294"/>
      </w:pPr>
      <w:r>
        <w:t>Bio-Rad</w:t>
      </w:r>
      <w:r>
        <w:tab/>
        <w:t>DATE: 01/27/2023</w:t>
      </w:r>
    </w:p>
    <w:p w:rsidR="006A08C2" w:rsidRDefault="00871FC9">
      <w:pPr>
        <w:pStyle w:val="BodyText"/>
        <w:tabs>
          <w:tab w:val="left" w:pos="2351"/>
        </w:tabs>
      </w:pPr>
      <w:r>
        <w:t>D-10</w:t>
      </w:r>
      <w:r>
        <w:tab/>
        <w:t>TIME:</w:t>
      </w:r>
      <w:r>
        <w:rPr>
          <w:spacing w:val="55"/>
        </w:rPr>
        <w:t xml:space="preserve"> </w:t>
      </w:r>
      <w:r>
        <w:t>11:59 AM</w:t>
      </w:r>
    </w:p>
    <w:p w:rsidR="006A08C2" w:rsidRDefault="00871FC9">
      <w:pPr>
        <w:pStyle w:val="BodyText"/>
        <w:tabs>
          <w:tab w:val="left" w:pos="2351"/>
          <w:tab w:val="right" w:pos="3231"/>
        </w:tabs>
        <w:spacing w:line="307" w:lineRule="auto"/>
        <w:ind w:right="4384"/>
      </w:pPr>
      <w:r>
        <w:t>S/N: #DC2K755917</w:t>
      </w:r>
      <w:r>
        <w:tab/>
        <w:t>Software version: 4.30-2</w:t>
      </w:r>
      <w:r>
        <w:rPr>
          <w:spacing w:val="-52"/>
        </w:rPr>
        <w:t xml:space="preserve"> </w:t>
      </w:r>
      <w:r>
        <w:t>Sample ID:</w:t>
      </w:r>
      <w:r>
        <w:tab/>
      </w:r>
      <w:r>
        <w:tab/>
        <w:t>11526245</w:t>
      </w:r>
    </w:p>
    <w:p w:rsidR="006A08C2" w:rsidRDefault="00871FC9">
      <w:pPr>
        <w:pStyle w:val="BodyText"/>
        <w:tabs>
          <w:tab w:val="left" w:pos="2351"/>
        </w:tabs>
        <w:spacing w:before="1"/>
      </w:pPr>
      <w:r>
        <w:t>Injection date</w:t>
      </w:r>
      <w:r>
        <w:tab/>
        <w:t>01/27/2023 11:42 AM</w:t>
      </w:r>
    </w:p>
    <w:p w:rsidR="006A08C2" w:rsidRDefault="00871FC9">
      <w:pPr>
        <w:pStyle w:val="BodyText"/>
        <w:tabs>
          <w:tab w:val="left" w:pos="2351"/>
        </w:tabs>
      </w:pPr>
      <w:r>
        <w:t>Injection #: 2</w:t>
      </w:r>
      <w:r>
        <w:tab/>
        <w:t>Method: HbA1c</w:t>
      </w:r>
    </w:p>
    <w:p w:rsidR="006A08C2" w:rsidRDefault="00871FC9">
      <w:pPr>
        <w:pStyle w:val="BodyText"/>
        <w:tabs>
          <w:tab w:val="left" w:pos="2351"/>
        </w:tabs>
      </w:pPr>
      <w:r>
        <w:t>Rack #: ---</w:t>
      </w:r>
      <w:r>
        <w:tab/>
        <w:t>Rack position: 2</w:t>
      </w:r>
    </w:p>
    <w:p w:rsidR="006A08C2" w:rsidRDefault="006A08C2">
      <w:pPr>
        <w:pStyle w:val="BodyText"/>
        <w:spacing w:before="0"/>
        <w:ind w:left="0"/>
        <w:rPr>
          <w:sz w:val="20"/>
        </w:rPr>
      </w:pPr>
    </w:p>
    <w:p w:rsidR="006A08C2" w:rsidRDefault="00871FC9">
      <w:pPr>
        <w:pStyle w:val="BodyText"/>
        <w:spacing w:before="10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1150859</wp:posOffset>
            </wp:positionH>
            <wp:positionV relativeFrom="paragraph">
              <wp:posOffset>177261</wp:posOffset>
            </wp:positionV>
            <wp:extent cx="2778059" cy="355615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059" cy="355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8C2" w:rsidRDefault="006A08C2">
      <w:pPr>
        <w:pStyle w:val="BodyText"/>
        <w:spacing w:before="0"/>
        <w:ind w:left="0"/>
        <w:rPr>
          <w:sz w:val="20"/>
        </w:rPr>
      </w:pPr>
    </w:p>
    <w:p w:rsidR="006A08C2" w:rsidRDefault="006A08C2">
      <w:pPr>
        <w:pStyle w:val="BodyText"/>
        <w:spacing w:before="1"/>
        <w:ind w:left="0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217"/>
        <w:gridCol w:w="1328"/>
        <w:gridCol w:w="1157"/>
        <w:gridCol w:w="983"/>
        <w:gridCol w:w="811"/>
      </w:tblGrid>
      <w:tr w:rsidR="006A08C2">
        <w:trPr>
          <w:trHeight w:val="243"/>
        </w:trPr>
        <w:tc>
          <w:tcPr>
            <w:tcW w:w="1015" w:type="dxa"/>
          </w:tcPr>
          <w:p w:rsidR="006A08C2" w:rsidRDefault="00871FC9">
            <w:pPr>
              <w:pStyle w:val="TableParagraph"/>
              <w:spacing w:before="0" w:line="224" w:lineRule="exact"/>
            </w:pPr>
            <w:r>
              <w:t>Peak table</w:t>
            </w:r>
          </w:p>
        </w:tc>
        <w:tc>
          <w:tcPr>
            <w:tcW w:w="217" w:type="dxa"/>
          </w:tcPr>
          <w:p w:rsidR="006A08C2" w:rsidRDefault="00871FC9">
            <w:pPr>
              <w:pStyle w:val="TableParagraph"/>
              <w:spacing w:before="0" w:line="224" w:lineRule="exact"/>
              <w:ind w:left="55"/>
            </w:pPr>
            <w:r>
              <w:t>-</w:t>
            </w:r>
          </w:p>
        </w:tc>
        <w:tc>
          <w:tcPr>
            <w:tcW w:w="4279" w:type="dxa"/>
            <w:gridSpan w:val="4"/>
          </w:tcPr>
          <w:p w:rsidR="006A08C2" w:rsidRDefault="00871FC9">
            <w:pPr>
              <w:pStyle w:val="TableParagraph"/>
              <w:spacing w:before="0" w:line="224" w:lineRule="exact"/>
              <w:ind w:left="21"/>
            </w:pPr>
            <w:r>
              <w:t>ID: 11526245</w:t>
            </w:r>
          </w:p>
        </w:tc>
      </w:tr>
      <w:tr w:rsidR="006A08C2">
        <w:trPr>
          <w:trHeight w:val="364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  <w:spacing w:before="71"/>
            </w:pPr>
            <w:r>
              <w:t>Peak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spacing w:before="71"/>
              <w:ind w:left="481"/>
            </w:pPr>
            <w:proofErr w:type="spellStart"/>
            <w:r>
              <w:t>R.time</w:t>
            </w:r>
            <w:proofErr w:type="spellEnd"/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spacing w:before="71"/>
              <w:ind w:left="270"/>
            </w:pPr>
            <w:r>
              <w:t>Height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spacing w:before="71"/>
              <w:ind w:left="228"/>
            </w:pPr>
            <w:r>
              <w:t>Area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spacing w:before="71"/>
              <w:ind w:left="97"/>
            </w:pPr>
            <w:r>
              <w:t>Area %</w:t>
            </w:r>
          </w:p>
        </w:tc>
      </w:tr>
      <w:tr w:rsidR="006A08C2">
        <w:trPr>
          <w:trHeight w:val="324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A1a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0.20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2232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9255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1.3</w:t>
            </w:r>
          </w:p>
        </w:tc>
      </w:tr>
      <w:tr w:rsidR="006A08C2">
        <w:trPr>
          <w:trHeight w:val="32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A1b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0.29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2105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6883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0.9</w:t>
            </w:r>
          </w:p>
        </w:tc>
      </w:tr>
      <w:tr w:rsidR="006A08C2">
        <w:trPr>
          <w:trHeight w:val="32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Unknown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0.35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1467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9103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1.3</w:t>
            </w:r>
          </w:p>
        </w:tc>
      </w:tr>
      <w:tr w:rsidR="006A08C2">
        <w:trPr>
          <w:trHeight w:val="32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LA1c/CHb-1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0.67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3040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22829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3.1</w:t>
            </w:r>
          </w:p>
        </w:tc>
      </w:tr>
      <w:tr w:rsidR="006A08C2">
        <w:trPr>
          <w:trHeight w:val="32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A1c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0.90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5495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53644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9.9</w:t>
            </w:r>
          </w:p>
        </w:tc>
      </w:tr>
      <w:tr w:rsidR="006A08C2">
        <w:trPr>
          <w:trHeight w:val="32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P3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1.36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17187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53888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7.4</w:t>
            </w:r>
          </w:p>
        </w:tc>
      </w:tr>
      <w:tr w:rsidR="006A08C2">
        <w:trPr>
          <w:trHeight w:val="32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</w:pPr>
            <w:r>
              <w:t>A0</w:t>
            </w:r>
          </w:p>
        </w:tc>
        <w:tc>
          <w:tcPr>
            <w:tcW w:w="1328" w:type="dxa"/>
          </w:tcPr>
          <w:p w:rsidR="006A08C2" w:rsidRDefault="00871FC9">
            <w:pPr>
              <w:pStyle w:val="TableParagraph"/>
              <w:ind w:left="481"/>
            </w:pPr>
            <w:r>
              <w:t>1.44</w:t>
            </w:r>
          </w:p>
        </w:tc>
        <w:tc>
          <w:tcPr>
            <w:tcW w:w="1157" w:type="dxa"/>
          </w:tcPr>
          <w:p w:rsidR="006A08C2" w:rsidRDefault="00871FC9">
            <w:pPr>
              <w:pStyle w:val="TableParagraph"/>
              <w:ind w:left="270"/>
            </w:pPr>
            <w:r>
              <w:t>230688</w:t>
            </w:r>
          </w:p>
        </w:tc>
        <w:tc>
          <w:tcPr>
            <w:tcW w:w="983" w:type="dxa"/>
          </w:tcPr>
          <w:p w:rsidR="006A08C2" w:rsidRDefault="00871FC9">
            <w:pPr>
              <w:pStyle w:val="TableParagraph"/>
              <w:ind w:left="228"/>
            </w:pPr>
            <w:r>
              <w:t>571149</w:t>
            </w:r>
          </w:p>
        </w:tc>
        <w:tc>
          <w:tcPr>
            <w:tcW w:w="811" w:type="dxa"/>
          </w:tcPr>
          <w:p w:rsidR="006A08C2" w:rsidRDefault="00871FC9">
            <w:pPr>
              <w:pStyle w:val="TableParagraph"/>
              <w:ind w:left="97"/>
            </w:pPr>
            <w:r>
              <w:t>78.6</w:t>
            </w:r>
          </w:p>
        </w:tc>
      </w:tr>
      <w:tr w:rsidR="006A08C2">
        <w:trPr>
          <w:trHeight w:val="283"/>
        </w:trPr>
        <w:tc>
          <w:tcPr>
            <w:tcW w:w="1232" w:type="dxa"/>
            <w:gridSpan w:val="2"/>
          </w:tcPr>
          <w:p w:rsidR="006A08C2" w:rsidRDefault="00871FC9">
            <w:pPr>
              <w:pStyle w:val="TableParagraph"/>
              <w:spacing w:line="233" w:lineRule="exact"/>
            </w:pPr>
            <w:r>
              <w:t>Total Area:</w:t>
            </w:r>
          </w:p>
        </w:tc>
        <w:tc>
          <w:tcPr>
            <w:tcW w:w="1328" w:type="dxa"/>
          </w:tcPr>
          <w:p w:rsidR="006A08C2" w:rsidRDefault="0075413D">
            <w:pPr>
              <w:pStyle w:val="TableParagraph"/>
              <w:spacing w:line="233" w:lineRule="exact"/>
              <w:ind w:left="481"/>
            </w:pPr>
            <w:r>
              <w:t xml:space="preserve">1026750 </w:t>
            </w:r>
            <w:bookmarkStart w:id="0" w:name="_GoBack"/>
            <w:bookmarkEnd w:id="0"/>
          </w:p>
        </w:tc>
        <w:tc>
          <w:tcPr>
            <w:tcW w:w="1157" w:type="dxa"/>
          </w:tcPr>
          <w:p w:rsidR="006A08C2" w:rsidRDefault="006A08C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6A08C2" w:rsidRDefault="006A08C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11" w:type="dxa"/>
          </w:tcPr>
          <w:p w:rsidR="006A08C2" w:rsidRDefault="006A08C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A08C2" w:rsidRDefault="006A08C2">
      <w:pPr>
        <w:pStyle w:val="BodyText"/>
        <w:spacing w:before="2" w:after="1"/>
        <w:ind w:left="0"/>
        <w:rPr>
          <w:sz w:val="25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628"/>
      </w:tblGrid>
      <w:tr w:rsidR="006A08C2">
        <w:trPr>
          <w:trHeight w:val="364"/>
        </w:trPr>
        <w:tc>
          <w:tcPr>
            <w:tcW w:w="1948" w:type="dxa"/>
          </w:tcPr>
          <w:p w:rsidR="006A08C2" w:rsidRDefault="00871FC9">
            <w:pPr>
              <w:pStyle w:val="TableParagraph"/>
              <w:spacing w:before="44"/>
              <w:ind w:left="40"/>
            </w:pPr>
            <w:r>
              <w:t>Concentration:</w:t>
            </w:r>
          </w:p>
        </w:tc>
        <w:tc>
          <w:tcPr>
            <w:tcW w:w="628" w:type="dxa"/>
          </w:tcPr>
          <w:p w:rsidR="006A08C2" w:rsidRDefault="00871FC9">
            <w:pPr>
              <w:pStyle w:val="TableParagraph"/>
              <w:spacing w:before="44"/>
              <w:ind w:left="40"/>
            </w:pPr>
            <w:r>
              <w:t>%</w:t>
            </w:r>
          </w:p>
        </w:tc>
      </w:tr>
      <w:tr w:rsidR="006A08C2">
        <w:trPr>
          <w:trHeight w:val="364"/>
        </w:trPr>
        <w:tc>
          <w:tcPr>
            <w:tcW w:w="1948" w:type="dxa"/>
          </w:tcPr>
          <w:p w:rsidR="006A08C2" w:rsidRDefault="00871FC9">
            <w:pPr>
              <w:pStyle w:val="TableParagraph"/>
              <w:spacing w:before="44"/>
              <w:ind w:left="40"/>
            </w:pPr>
            <w:r>
              <w:t>A1c</w:t>
            </w:r>
          </w:p>
        </w:tc>
        <w:tc>
          <w:tcPr>
            <w:tcW w:w="628" w:type="dxa"/>
          </w:tcPr>
          <w:p w:rsidR="006A08C2" w:rsidRDefault="00871FC9">
            <w:pPr>
              <w:pStyle w:val="TableParagraph"/>
              <w:spacing w:before="44"/>
              <w:ind w:left="40"/>
            </w:pPr>
            <w:r>
              <w:t>9.9</w:t>
            </w:r>
          </w:p>
        </w:tc>
      </w:tr>
    </w:tbl>
    <w:p w:rsidR="00871FC9" w:rsidRDefault="00871FC9"/>
    <w:sectPr w:rsidR="00871FC9">
      <w:type w:val="continuous"/>
      <w:pgSz w:w="11900" w:h="15840"/>
      <w:pgMar w:top="1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C2"/>
    <w:rsid w:val="006A08C2"/>
    <w:rsid w:val="0075413D"/>
    <w:rsid w:val="008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B04A0-08EE-4A88-83F4-F7BF5505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60"/>
    </w:pPr>
  </w:style>
  <w:style w:type="paragraph" w:styleId="Title">
    <w:name w:val="Title"/>
    <w:basedOn w:val="Normal"/>
    <w:uiPriority w:val="1"/>
    <w:qFormat/>
    <w:pPr>
      <w:spacing w:before="61"/>
      <w:ind w:left="140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report</vt:lpstr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report</dc:title>
  <dc:creator>Admin</dc:creator>
  <cp:lastModifiedBy>Admin</cp:lastModifiedBy>
  <cp:revision>2</cp:revision>
  <dcterms:created xsi:type="dcterms:W3CDTF">2023-01-27T06:30:00Z</dcterms:created>
  <dcterms:modified xsi:type="dcterms:W3CDTF">2023-01-27T06:30:00Z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